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C5" w:rsidRDefault="00B007C5" w:rsidP="00B007C5">
      <w:pPr>
        <w:pStyle w:val="Title"/>
        <w:rPr>
          <w:caps/>
          <w:sz w:val="48"/>
          <w:szCs w:val="48"/>
        </w:rPr>
      </w:pPr>
      <w:proofErr w:type="spellStart"/>
      <w:r w:rsidRPr="00B007C5">
        <w:rPr>
          <w:sz w:val="48"/>
          <w:szCs w:val="48"/>
        </w:rPr>
        <w:t>Wesbank</w:t>
      </w:r>
      <w:proofErr w:type="spellEnd"/>
      <w:r w:rsidRPr="00B007C5">
        <w:rPr>
          <w:sz w:val="48"/>
          <w:szCs w:val="48"/>
        </w:rPr>
        <w:t xml:space="preserve"> </w:t>
      </w:r>
      <w:proofErr w:type="spellStart"/>
      <w:r w:rsidRPr="00B007C5">
        <w:rPr>
          <w:sz w:val="48"/>
          <w:szCs w:val="48"/>
        </w:rPr>
        <w:t>Masilimeni</w:t>
      </w:r>
      <w:proofErr w:type="spellEnd"/>
      <w:r w:rsidRPr="00B007C5">
        <w:rPr>
          <w:sz w:val="48"/>
          <w:szCs w:val="48"/>
        </w:rPr>
        <w:t xml:space="preserve"> </w:t>
      </w:r>
      <w:proofErr w:type="spellStart"/>
      <w:r w:rsidRPr="00B007C5">
        <w:rPr>
          <w:sz w:val="48"/>
          <w:szCs w:val="48"/>
        </w:rPr>
        <w:t>T</w:t>
      </w:r>
      <w:r>
        <w:rPr>
          <w:sz w:val="48"/>
          <w:szCs w:val="48"/>
        </w:rPr>
        <w:t>oT</w:t>
      </w:r>
      <w:proofErr w:type="spellEnd"/>
      <w:r w:rsidRPr="00B007C5">
        <w:rPr>
          <w:sz w:val="48"/>
          <w:szCs w:val="48"/>
        </w:rPr>
        <w:t xml:space="preserve"> Session 1: Outline</w:t>
      </w:r>
      <w:r w:rsidR="008E75F4">
        <w:rPr>
          <w:sz w:val="48"/>
          <w:szCs w:val="48"/>
        </w:rPr>
        <w:t xml:space="preserve"> 2016-05-</w:t>
      </w:r>
      <w:r w:rsidR="0007246A">
        <w:rPr>
          <w:sz w:val="48"/>
          <w:szCs w:val="48"/>
        </w:rPr>
        <w:t>29</w:t>
      </w:r>
    </w:p>
    <w:p w:rsidR="00B007C5" w:rsidRDefault="00B007C5" w:rsidP="00B007C5">
      <w:pPr>
        <w:pStyle w:val="Heading1"/>
      </w:pPr>
      <w:r>
        <w:t>SESSION 1: KZN: Nutrition, processing, Village levels savings and credit groups</w:t>
      </w:r>
    </w:p>
    <w:p w:rsidR="00B007C5" w:rsidRDefault="00B007C5" w:rsidP="00B007C5">
      <w:pPr>
        <w:rPr>
          <w:rStyle w:val="BookTitle"/>
        </w:rPr>
      </w:pPr>
    </w:p>
    <w:p w:rsidR="00B007C5" w:rsidRPr="007B23E9" w:rsidRDefault="00B007C5" w:rsidP="00B007C5">
      <w:r>
        <w:rPr>
          <w:rStyle w:val="BookTitle"/>
        </w:rPr>
        <w:t>CONTENTS OF SESSION 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2"/>
        <w:gridCol w:w="2733"/>
        <w:gridCol w:w="2876"/>
        <w:gridCol w:w="1885"/>
      </w:tblGrid>
      <w:tr w:rsidR="00B007C5" w:rsidRPr="006A42E9" w:rsidTr="0078261A">
        <w:tc>
          <w:tcPr>
            <w:tcW w:w="1526" w:type="dxa"/>
            <w:shd w:val="clear" w:color="auto" w:fill="262626" w:themeFill="text1" w:themeFillTint="D9"/>
          </w:tcPr>
          <w:p w:rsidR="00B007C5" w:rsidRPr="006A42E9" w:rsidRDefault="00B007C5" w:rsidP="00B007C5">
            <w:pPr>
              <w:rPr>
                <w:b/>
              </w:rPr>
            </w:pPr>
            <w:r w:rsidRPr="006A42E9">
              <w:rPr>
                <w:b/>
              </w:rPr>
              <w:t>THEME</w:t>
            </w:r>
          </w:p>
        </w:tc>
        <w:tc>
          <w:tcPr>
            <w:tcW w:w="2835" w:type="dxa"/>
            <w:shd w:val="clear" w:color="auto" w:fill="262626" w:themeFill="text1" w:themeFillTint="D9"/>
          </w:tcPr>
          <w:p w:rsidR="00B007C5" w:rsidRPr="006A42E9" w:rsidRDefault="00B007C5" w:rsidP="00B007C5">
            <w:pPr>
              <w:rPr>
                <w:b/>
              </w:rPr>
            </w:pPr>
            <w:r w:rsidRPr="006A42E9">
              <w:rPr>
                <w:b/>
              </w:rPr>
              <w:t>TOPICS</w:t>
            </w:r>
          </w:p>
        </w:tc>
        <w:tc>
          <w:tcPr>
            <w:tcW w:w="2977" w:type="dxa"/>
            <w:shd w:val="clear" w:color="auto" w:fill="262626" w:themeFill="text1" w:themeFillTint="D9"/>
          </w:tcPr>
          <w:p w:rsidR="00B007C5" w:rsidRPr="006A42E9" w:rsidRDefault="00B007C5" w:rsidP="00B007C5">
            <w:pPr>
              <w:rPr>
                <w:b/>
              </w:rPr>
            </w:pPr>
            <w:r w:rsidRPr="006A42E9">
              <w:rPr>
                <w:b/>
              </w:rPr>
              <w:t>PRACTICALS</w:t>
            </w:r>
          </w:p>
        </w:tc>
        <w:tc>
          <w:tcPr>
            <w:tcW w:w="1904" w:type="dxa"/>
            <w:shd w:val="clear" w:color="auto" w:fill="262626" w:themeFill="text1" w:themeFillTint="D9"/>
          </w:tcPr>
          <w:p w:rsidR="00B007C5" w:rsidRPr="006A42E9" w:rsidRDefault="00B007C5" w:rsidP="00B007C5">
            <w:pPr>
              <w:rPr>
                <w:b/>
              </w:rPr>
            </w:pPr>
            <w:r w:rsidRPr="006A42E9">
              <w:rPr>
                <w:b/>
              </w:rPr>
              <w:t>MONITORING</w:t>
            </w:r>
          </w:p>
        </w:tc>
      </w:tr>
      <w:tr w:rsidR="00B007C5" w:rsidTr="0078261A">
        <w:tc>
          <w:tcPr>
            <w:tcW w:w="1526" w:type="dxa"/>
          </w:tcPr>
          <w:p w:rsidR="00B007C5" w:rsidRDefault="00B007C5" w:rsidP="00B007C5">
            <w:r>
              <w:t>Nutrition and value adding/ processing</w:t>
            </w:r>
          </w:p>
          <w:p w:rsidR="00B007C5" w:rsidRDefault="00B007C5" w:rsidP="00B007C5"/>
          <w:p w:rsidR="00B007C5" w:rsidRDefault="00B007C5" w:rsidP="00B007C5">
            <w:r>
              <w:t>2-2,5days</w:t>
            </w:r>
          </w:p>
          <w:p w:rsidR="00B007C5" w:rsidRPr="00DB56F7" w:rsidRDefault="00B007C5" w:rsidP="00B007C5">
            <w:pPr>
              <w:rPr>
                <w:b/>
              </w:rPr>
            </w:pPr>
            <w:r>
              <w:rPr>
                <w:b/>
              </w:rPr>
              <w:t>KITCHEN</w:t>
            </w:r>
          </w:p>
        </w:tc>
        <w:tc>
          <w:tcPr>
            <w:tcW w:w="2835" w:type="dxa"/>
          </w:tcPr>
          <w:p w:rsidR="00B007C5" w:rsidRDefault="00B007C5" w:rsidP="00B007C5">
            <w:r>
              <w:t>*Go, grow, glow food</w:t>
            </w:r>
          </w:p>
          <w:p w:rsidR="00B007C5" w:rsidRDefault="00B007C5" w:rsidP="00B007C5">
            <w:r>
              <w:t>* Vitamins linked to traditional foods</w:t>
            </w:r>
          </w:p>
          <w:p w:rsidR="00B007C5" w:rsidRDefault="00B007C5" w:rsidP="00B007C5">
            <w:r>
              <w:t xml:space="preserve">*Malnutrition </w:t>
            </w:r>
            <w:r w:rsidR="0018383E">
              <w:t xml:space="preserve">and </w:t>
            </w:r>
            <w:r>
              <w:t>symptoms</w:t>
            </w:r>
          </w:p>
          <w:p w:rsidR="00B007C5" w:rsidRDefault="00B007C5" w:rsidP="00B007C5">
            <w:r>
              <w:t>*What’s on my plate</w:t>
            </w:r>
          </w:p>
          <w:p w:rsidR="00B007C5" w:rsidRDefault="00B007C5" w:rsidP="00B007C5">
            <w:r>
              <w:t>* Recipes and ingredients</w:t>
            </w:r>
          </w:p>
          <w:p w:rsidR="00B007C5" w:rsidRDefault="00B007C5" w:rsidP="00B007C5">
            <w:r>
              <w:t>*Drying (drying frame, blanching)</w:t>
            </w:r>
          </w:p>
          <w:p w:rsidR="00B007C5" w:rsidRDefault="00B007C5" w:rsidP="00B007C5">
            <w:r>
              <w:t>* Food preservation; sugar, salt, vinegar</w:t>
            </w:r>
          </w:p>
          <w:p w:rsidR="00B007C5" w:rsidRDefault="00B007C5" w:rsidP="00B007C5">
            <w:r>
              <w:t>*Interesting foods; traditional recipes</w:t>
            </w:r>
          </w:p>
        </w:tc>
        <w:tc>
          <w:tcPr>
            <w:tcW w:w="2977" w:type="dxa"/>
          </w:tcPr>
          <w:p w:rsidR="00B007C5" w:rsidRDefault="00B007C5" w:rsidP="00B007C5">
            <w:r>
              <w:t>-Nutrition gap analysis</w:t>
            </w:r>
          </w:p>
          <w:p w:rsidR="00B007C5" w:rsidRDefault="00B007C5" w:rsidP="00B007C5">
            <w:r>
              <w:t>-What’s on my plate</w:t>
            </w:r>
          </w:p>
          <w:p w:rsidR="00B007C5" w:rsidRDefault="00B007C5" w:rsidP="00B007C5">
            <w:r>
              <w:t>-Gardening diversification including legumes and fruit</w:t>
            </w:r>
          </w:p>
          <w:p w:rsidR="00B007C5" w:rsidRDefault="00B007C5" w:rsidP="00B007C5">
            <w:r>
              <w:t>-Cropping calendars</w:t>
            </w:r>
          </w:p>
          <w:p w:rsidR="00B007C5" w:rsidRDefault="00B007C5" w:rsidP="00B007C5">
            <w:r>
              <w:t>-Monitoring exercises</w:t>
            </w:r>
          </w:p>
          <w:p w:rsidR="00B007C5" w:rsidRDefault="00B007C5" w:rsidP="00B007C5">
            <w:r>
              <w:t xml:space="preserve">-Preparation of nutritious snacks </w:t>
            </w:r>
          </w:p>
          <w:p w:rsidR="00B007C5" w:rsidRDefault="00B007C5" w:rsidP="00B007C5">
            <w:r>
              <w:t>-Blanching and drying</w:t>
            </w:r>
          </w:p>
          <w:p w:rsidR="00B007C5" w:rsidRDefault="00B007C5" w:rsidP="00B007C5">
            <w:r>
              <w:t>-</w:t>
            </w:r>
            <w:proofErr w:type="spellStart"/>
            <w:r>
              <w:t>Ibece</w:t>
            </w:r>
            <w:proofErr w:type="spellEnd"/>
            <w:r>
              <w:t xml:space="preserve"> jam</w:t>
            </w:r>
          </w:p>
          <w:p w:rsidR="00B007C5" w:rsidRDefault="00B007C5" w:rsidP="00B007C5">
            <w:r>
              <w:t>-Sweet potato bites</w:t>
            </w:r>
          </w:p>
          <w:p w:rsidR="00B007C5" w:rsidRDefault="00B007C5" w:rsidP="00B007C5">
            <w:pPr>
              <w:rPr>
                <w:i/>
              </w:rPr>
            </w:pPr>
            <w:r>
              <w:t xml:space="preserve">-Piccalilli or </w:t>
            </w:r>
            <w:proofErr w:type="spellStart"/>
            <w:r>
              <w:t>atjar</w:t>
            </w:r>
            <w:proofErr w:type="spellEnd"/>
            <w:r w:rsidRPr="00DB56F7">
              <w:rPr>
                <w:i/>
              </w:rPr>
              <w:t xml:space="preserve"> Orange fleshed sweet potato course</w:t>
            </w:r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ibece</w:t>
            </w:r>
            <w:proofErr w:type="spellEnd"/>
            <w:r>
              <w:rPr>
                <w:i/>
              </w:rPr>
              <w:t>, different seeds for diversification</w:t>
            </w:r>
          </w:p>
          <w:p w:rsidR="00B007C5" w:rsidRPr="006C3CBE" w:rsidRDefault="00B007C5" w:rsidP="00B007C5">
            <w:r>
              <w:t>-Workshop agenda</w:t>
            </w:r>
          </w:p>
        </w:tc>
        <w:tc>
          <w:tcPr>
            <w:tcW w:w="1904" w:type="dxa"/>
          </w:tcPr>
          <w:p w:rsidR="00B007C5" w:rsidRDefault="00B007C5" w:rsidP="00B007C5">
            <w:r>
              <w:t>Weekly diet and meals charts</w:t>
            </w:r>
          </w:p>
          <w:p w:rsidR="00B007C5" w:rsidRDefault="00B007C5" w:rsidP="00B007C5">
            <w:r>
              <w:t>Gardening monitoring forms</w:t>
            </w:r>
          </w:p>
          <w:p w:rsidR="00B007C5" w:rsidRDefault="00B007C5" w:rsidP="00B007C5">
            <w:r>
              <w:t>Dietary diversity score (DDS)</w:t>
            </w:r>
          </w:p>
          <w:p w:rsidR="00B007C5" w:rsidRDefault="00B007C5" w:rsidP="00B007C5">
            <w:r>
              <w:t>Local facilitators</w:t>
            </w:r>
          </w:p>
          <w:p w:rsidR="00B007C5" w:rsidRDefault="00B007C5" w:rsidP="00B007C5"/>
          <w:p w:rsidR="00B007C5" w:rsidRPr="006C3CBE" w:rsidRDefault="00B007C5" w:rsidP="00B007C5">
            <w:pPr>
              <w:rPr>
                <w:i/>
              </w:rPr>
            </w:pPr>
            <w:r w:rsidRPr="006C3CBE">
              <w:rPr>
                <w:i/>
              </w:rPr>
              <w:t>Nutrition (WRC)</w:t>
            </w:r>
          </w:p>
          <w:p w:rsidR="00B007C5" w:rsidRPr="006C3CBE" w:rsidRDefault="00B007C5" w:rsidP="00B007C5">
            <w:pPr>
              <w:rPr>
                <w:i/>
              </w:rPr>
            </w:pPr>
            <w:r w:rsidRPr="006C3CBE">
              <w:rPr>
                <w:i/>
              </w:rPr>
              <w:t>Value adding manual (EFSP)</w:t>
            </w:r>
          </w:p>
          <w:p w:rsidR="00B007C5" w:rsidRDefault="00B007C5" w:rsidP="00B007C5">
            <w:pPr>
              <w:rPr>
                <w:i/>
              </w:rPr>
            </w:pPr>
            <w:r w:rsidRPr="006C3CBE">
              <w:rPr>
                <w:i/>
              </w:rPr>
              <w:t>Traditional food prep (EFSP)</w:t>
            </w:r>
          </w:p>
          <w:p w:rsidR="00B007C5" w:rsidRPr="006C3CBE" w:rsidRDefault="00B007C5" w:rsidP="00B007C5">
            <w:pPr>
              <w:rPr>
                <w:i/>
              </w:rPr>
            </w:pPr>
            <w:proofErr w:type="spellStart"/>
            <w:r>
              <w:rPr>
                <w:i/>
              </w:rPr>
              <w:t>Trad</w:t>
            </w:r>
            <w:proofErr w:type="spellEnd"/>
            <w:r>
              <w:rPr>
                <w:i/>
              </w:rPr>
              <w:t xml:space="preserve"> Food DVD (EFSP)</w:t>
            </w:r>
          </w:p>
          <w:p w:rsidR="00B007C5" w:rsidRDefault="00B007C5" w:rsidP="00B007C5"/>
        </w:tc>
      </w:tr>
      <w:tr w:rsidR="00B007C5" w:rsidTr="0078261A">
        <w:tc>
          <w:tcPr>
            <w:tcW w:w="1526" w:type="dxa"/>
          </w:tcPr>
          <w:p w:rsidR="00B007C5" w:rsidRDefault="00B007C5" w:rsidP="00B007C5">
            <w:r>
              <w:t>Marketing and small business development</w:t>
            </w:r>
          </w:p>
          <w:p w:rsidR="00B007C5" w:rsidRDefault="00B007C5" w:rsidP="00B007C5">
            <w:r>
              <w:t>2,5 days</w:t>
            </w:r>
          </w:p>
          <w:p w:rsidR="00B007C5" w:rsidRPr="001F3463" w:rsidRDefault="00B007C5" w:rsidP="00B007C5">
            <w:pPr>
              <w:rPr>
                <w:b/>
              </w:rPr>
            </w:pPr>
            <w:r>
              <w:rPr>
                <w:b/>
              </w:rPr>
              <w:t>INSIDE VENUE</w:t>
            </w:r>
          </w:p>
        </w:tc>
        <w:tc>
          <w:tcPr>
            <w:tcW w:w="2835" w:type="dxa"/>
          </w:tcPr>
          <w:p w:rsidR="00B007C5" w:rsidRPr="000250A5" w:rsidRDefault="00B007C5" w:rsidP="000250A5">
            <w:r w:rsidRPr="000250A5">
              <w:t>*</w:t>
            </w:r>
            <w:r w:rsidR="000250A5">
              <w:t>Small enterprise development</w:t>
            </w:r>
          </w:p>
          <w:p w:rsidR="00B007C5" w:rsidRPr="000250A5" w:rsidRDefault="00B007C5" w:rsidP="000250A5">
            <w:r w:rsidRPr="000250A5">
              <w:t>*</w:t>
            </w:r>
            <w:r w:rsidR="000250A5">
              <w:t>Start up and budgeting</w:t>
            </w:r>
          </w:p>
          <w:p w:rsidR="00B007C5" w:rsidRPr="000250A5" w:rsidRDefault="00B007C5" w:rsidP="000250A5">
            <w:r w:rsidRPr="000250A5">
              <w:t>*</w:t>
            </w:r>
            <w:r w:rsidR="000250A5">
              <w:t xml:space="preserve">Marketing </w:t>
            </w:r>
          </w:p>
          <w:p w:rsidR="00B007C5" w:rsidRPr="000250A5" w:rsidRDefault="00B007C5" w:rsidP="00B007C5">
            <w:r w:rsidRPr="000250A5">
              <w:t>*Savings and credit groups (VLS groups)</w:t>
            </w:r>
          </w:p>
          <w:p w:rsidR="00B007C5" w:rsidRPr="000250A5" w:rsidRDefault="00B007C5" w:rsidP="00B007C5">
            <w:r w:rsidRPr="000250A5">
              <w:t>*Case studies</w:t>
            </w:r>
          </w:p>
        </w:tc>
        <w:tc>
          <w:tcPr>
            <w:tcW w:w="2977" w:type="dxa"/>
          </w:tcPr>
          <w:p w:rsidR="00B007C5" w:rsidRPr="000250A5" w:rsidRDefault="00B007C5" w:rsidP="00B007C5">
            <w:r w:rsidRPr="000250A5">
              <w:t>-Develop a process of setting up a VLS group</w:t>
            </w:r>
          </w:p>
          <w:p w:rsidR="00B007C5" w:rsidRPr="000250A5" w:rsidRDefault="000250A5" w:rsidP="00B007C5">
            <w:r>
              <w:t xml:space="preserve">- </w:t>
            </w:r>
            <w:r w:rsidR="00B007C5" w:rsidRPr="000250A5">
              <w:t>Analysis of savings and expenditure on household level</w:t>
            </w:r>
          </w:p>
          <w:p w:rsidR="00B007C5" w:rsidRPr="000250A5" w:rsidRDefault="00B007C5" w:rsidP="00B007C5">
            <w:r w:rsidRPr="000250A5">
              <w:t>-Budgeting and pricing exercises</w:t>
            </w:r>
          </w:p>
          <w:p w:rsidR="00B007C5" w:rsidRPr="000250A5" w:rsidRDefault="00B007C5" w:rsidP="00B007C5">
            <w:r w:rsidRPr="000250A5">
              <w:t>-Workshop agenda</w:t>
            </w:r>
          </w:p>
        </w:tc>
        <w:tc>
          <w:tcPr>
            <w:tcW w:w="1904" w:type="dxa"/>
          </w:tcPr>
          <w:p w:rsidR="00B007C5" w:rsidRPr="000250A5" w:rsidRDefault="00B007C5" w:rsidP="00B007C5">
            <w:r w:rsidRPr="000250A5">
              <w:t>Resilience index</w:t>
            </w:r>
          </w:p>
          <w:p w:rsidR="00B007C5" w:rsidRPr="000250A5" w:rsidRDefault="00B007C5" w:rsidP="00B007C5">
            <w:r w:rsidRPr="000250A5">
              <w:t>Cost- benefit analysis</w:t>
            </w:r>
          </w:p>
          <w:p w:rsidR="00B007C5" w:rsidRPr="000250A5" w:rsidRDefault="00B007C5" w:rsidP="00B007C5">
            <w:r w:rsidRPr="000250A5">
              <w:t>Business plans, budgets</w:t>
            </w:r>
          </w:p>
          <w:p w:rsidR="00B007C5" w:rsidRPr="000250A5" w:rsidRDefault="00B007C5" w:rsidP="00B007C5">
            <w:r w:rsidRPr="000250A5">
              <w:t xml:space="preserve">Small business training and VLS groups </w:t>
            </w:r>
            <w:r w:rsidRPr="000250A5">
              <w:rPr>
                <w:i/>
              </w:rPr>
              <w:t xml:space="preserve">Information from: </w:t>
            </w:r>
            <w:proofErr w:type="spellStart"/>
            <w:r w:rsidRPr="000250A5">
              <w:rPr>
                <w:i/>
              </w:rPr>
              <w:t>Mahlathini</w:t>
            </w:r>
            <w:proofErr w:type="spellEnd"/>
            <w:r w:rsidRPr="000250A5">
              <w:rPr>
                <w:i/>
              </w:rPr>
              <w:t xml:space="preserve">, </w:t>
            </w:r>
            <w:proofErr w:type="spellStart"/>
            <w:r w:rsidRPr="000250A5">
              <w:rPr>
                <w:i/>
              </w:rPr>
              <w:t>StratAct</w:t>
            </w:r>
            <w:proofErr w:type="spellEnd"/>
            <w:r w:rsidRPr="000250A5">
              <w:rPr>
                <w:i/>
              </w:rPr>
              <w:t>, VLS</w:t>
            </w:r>
          </w:p>
        </w:tc>
      </w:tr>
    </w:tbl>
    <w:p w:rsidR="00B007C5" w:rsidRDefault="00B007C5" w:rsidP="00B007C5"/>
    <w:p w:rsidR="00873514" w:rsidRPr="007B23E9" w:rsidRDefault="00873514" w:rsidP="00B007C5"/>
    <w:p w:rsidR="00873514" w:rsidRDefault="00873514">
      <w:pPr>
        <w:rPr>
          <w:rFonts w:asciiTheme="majorHAnsi" w:eastAsiaTheme="majorEastAsia" w:hAnsiTheme="majorHAnsi" w:cstheme="majorBidi"/>
          <w:color w:val="2A4F1C" w:themeColor="accent1" w:themeShade="80"/>
          <w:sz w:val="36"/>
          <w:szCs w:val="36"/>
        </w:rPr>
      </w:pPr>
      <w:r>
        <w:br w:type="page"/>
      </w:r>
    </w:p>
    <w:p w:rsidR="00384374" w:rsidRDefault="00B007C5" w:rsidP="00B007C5">
      <w:pPr>
        <w:pStyle w:val="Heading1"/>
      </w:pPr>
      <w:r>
        <w:lastRenderedPageBreak/>
        <w:t>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"/>
        <w:gridCol w:w="3388"/>
        <w:gridCol w:w="2116"/>
        <w:gridCol w:w="2073"/>
      </w:tblGrid>
      <w:tr w:rsidR="0018383E" w:rsidRPr="008215A1" w:rsidTr="00604F47">
        <w:tc>
          <w:tcPr>
            <w:tcW w:w="1439" w:type="dxa"/>
          </w:tcPr>
          <w:p w:rsidR="00B007C5" w:rsidRPr="008215A1" w:rsidRDefault="00B007C5" w:rsidP="00B007C5">
            <w:pPr>
              <w:rPr>
                <w:b/>
              </w:rPr>
            </w:pPr>
            <w:r w:rsidRPr="008215A1">
              <w:rPr>
                <w:b/>
              </w:rPr>
              <w:t>Time</w:t>
            </w:r>
          </w:p>
        </w:tc>
        <w:tc>
          <w:tcPr>
            <w:tcW w:w="3388" w:type="dxa"/>
          </w:tcPr>
          <w:p w:rsidR="00B007C5" w:rsidRPr="008215A1" w:rsidRDefault="00B007C5" w:rsidP="00B007C5">
            <w:pPr>
              <w:rPr>
                <w:b/>
              </w:rPr>
            </w:pPr>
            <w:r w:rsidRPr="008215A1">
              <w:rPr>
                <w:b/>
              </w:rPr>
              <w:t>Theme</w:t>
            </w:r>
          </w:p>
        </w:tc>
        <w:tc>
          <w:tcPr>
            <w:tcW w:w="2116" w:type="dxa"/>
          </w:tcPr>
          <w:p w:rsidR="00B007C5" w:rsidRPr="008215A1" w:rsidRDefault="0018383E" w:rsidP="00B007C5">
            <w:pPr>
              <w:rPr>
                <w:b/>
              </w:rPr>
            </w:pPr>
            <w:r w:rsidRPr="008215A1">
              <w:rPr>
                <w:b/>
              </w:rPr>
              <w:t>Materials</w:t>
            </w:r>
          </w:p>
        </w:tc>
        <w:tc>
          <w:tcPr>
            <w:tcW w:w="2073" w:type="dxa"/>
          </w:tcPr>
          <w:p w:rsidR="00B007C5" w:rsidRPr="008215A1" w:rsidRDefault="0018383E" w:rsidP="00B007C5">
            <w:pPr>
              <w:rPr>
                <w:b/>
              </w:rPr>
            </w:pPr>
            <w:r w:rsidRPr="008215A1">
              <w:rPr>
                <w:b/>
              </w:rPr>
              <w:t>Prep and comments</w:t>
            </w:r>
          </w:p>
        </w:tc>
      </w:tr>
      <w:tr w:rsidR="00396FA6" w:rsidTr="00396FA6">
        <w:tc>
          <w:tcPr>
            <w:tcW w:w="9016" w:type="dxa"/>
            <w:gridSpan w:val="4"/>
            <w:shd w:val="clear" w:color="auto" w:fill="A6A6A6" w:themeFill="background1" w:themeFillShade="A6"/>
          </w:tcPr>
          <w:p w:rsidR="00396FA6" w:rsidRPr="008215A1" w:rsidRDefault="00396FA6" w:rsidP="00396FA6">
            <w:pPr>
              <w:rPr>
                <w:b/>
              </w:rPr>
            </w:pPr>
            <w:r>
              <w:rPr>
                <w:b/>
              </w:rPr>
              <w:t>Day 0:</w:t>
            </w:r>
            <w:r w:rsidR="0007246A">
              <w:rPr>
                <w:b/>
              </w:rPr>
              <w:t xml:space="preserve"> </w:t>
            </w:r>
            <w:r>
              <w:rPr>
                <w:b/>
              </w:rPr>
              <w:t>Arrival in PMB: Sunday pm</w:t>
            </w:r>
          </w:p>
        </w:tc>
      </w:tr>
      <w:tr w:rsidR="008215A1" w:rsidTr="00396FA6">
        <w:tc>
          <w:tcPr>
            <w:tcW w:w="9016" w:type="dxa"/>
            <w:gridSpan w:val="4"/>
            <w:shd w:val="clear" w:color="auto" w:fill="A6A6A6" w:themeFill="background1" w:themeFillShade="A6"/>
          </w:tcPr>
          <w:p w:rsidR="008215A1" w:rsidRPr="008215A1" w:rsidRDefault="008215A1" w:rsidP="000250A5">
            <w:pPr>
              <w:rPr>
                <w:b/>
              </w:rPr>
            </w:pPr>
            <w:r w:rsidRPr="008215A1">
              <w:rPr>
                <w:b/>
              </w:rPr>
              <w:t>DAY 1</w:t>
            </w:r>
            <w:r w:rsidR="00905E52">
              <w:rPr>
                <w:b/>
              </w:rPr>
              <w:t xml:space="preserve">: Monday </w:t>
            </w:r>
            <w:r w:rsidR="00396FA6">
              <w:rPr>
                <w:b/>
              </w:rPr>
              <w:t>am-pm</w:t>
            </w:r>
          </w:p>
        </w:tc>
      </w:tr>
      <w:tr w:rsidR="0018383E" w:rsidTr="00604F47">
        <w:tc>
          <w:tcPr>
            <w:tcW w:w="1439" w:type="dxa"/>
          </w:tcPr>
          <w:p w:rsidR="00B007C5" w:rsidRPr="00396FA6" w:rsidRDefault="00396FA6" w:rsidP="00396FA6">
            <w:pPr>
              <w:rPr>
                <w:b/>
              </w:rPr>
            </w:pPr>
            <w:r w:rsidRPr="00396FA6">
              <w:rPr>
                <w:b/>
              </w:rPr>
              <w:t>8.30-10.30am</w:t>
            </w:r>
          </w:p>
        </w:tc>
        <w:tc>
          <w:tcPr>
            <w:tcW w:w="3388" w:type="dxa"/>
          </w:tcPr>
          <w:p w:rsidR="00B007C5" w:rsidRDefault="0018383E" w:rsidP="00B007C5">
            <w:pPr>
              <w:rPr>
                <w:b/>
              </w:rPr>
            </w:pPr>
            <w:r>
              <w:t xml:space="preserve">Programming: Outline of </w:t>
            </w:r>
            <w:proofErr w:type="spellStart"/>
            <w:r>
              <w:t>Masilimeni</w:t>
            </w:r>
            <w:proofErr w:type="spellEnd"/>
            <w:r>
              <w:t xml:space="preserve"> programme design; farmer registration, baselines, local facilitator JD’s, learning groups, areas, villages, DDS and </w:t>
            </w:r>
            <w:r w:rsidR="00604F47">
              <w:t>Resilience</w:t>
            </w:r>
            <w:r>
              <w:t xml:space="preserve"> index…</w:t>
            </w:r>
            <w:r>
              <w:rPr>
                <w:b/>
              </w:rPr>
              <w:t>INPUT VELELO</w:t>
            </w:r>
          </w:p>
          <w:p w:rsidR="00604F47" w:rsidRPr="00604F47" w:rsidRDefault="0018383E" w:rsidP="00B007C5">
            <w:r>
              <w:rPr>
                <w:b/>
              </w:rPr>
              <w:t>-</w:t>
            </w:r>
            <w:r w:rsidRPr="0018383E">
              <w:t>Exercise in choice of areas, villages, per site</w:t>
            </w:r>
          </w:p>
        </w:tc>
        <w:tc>
          <w:tcPr>
            <w:tcW w:w="2116" w:type="dxa"/>
          </w:tcPr>
          <w:p w:rsidR="00B007C5" w:rsidRDefault="0018383E" w:rsidP="00B007C5">
            <w:r>
              <w:t>-farmer registration forms</w:t>
            </w:r>
          </w:p>
          <w:p w:rsidR="0018383E" w:rsidRDefault="0018383E" w:rsidP="00B007C5">
            <w:r>
              <w:t>-baseline interviews</w:t>
            </w:r>
          </w:p>
          <w:p w:rsidR="0018383E" w:rsidRDefault="0018383E" w:rsidP="00B007C5">
            <w:r>
              <w:t>- Local facilitator JDs</w:t>
            </w:r>
          </w:p>
          <w:p w:rsidR="0018383E" w:rsidRDefault="0018383E" w:rsidP="00B007C5">
            <w:r>
              <w:t>-DDS and RI</w:t>
            </w:r>
          </w:p>
        </w:tc>
        <w:tc>
          <w:tcPr>
            <w:tcW w:w="2073" w:type="dxa"/>
          </w:tcPr>
          <w:p w:rsidR="00B007C5" w:rsidRDefault="0018383E" w:rsidP="00B007C5">
            <w:r>
              <w:t>-</w:t>
            </w:r>
            <w:proofErr w:type="spellStart"/>
            <w:r>
              <w:t>Velelo</w:t>
            </w:r>
            <w:proofErr w:type="spellEnd"/>
            <w:r>
              <w:t xml:space="preserve">; prepare forms for all participants- p copy – </w:t>
            </w:r>
          </w:p>
          <w:p w:rsidR="0018383E" w:rsidRDefault="0018383E" w:rsidP="00B007C5">
            <w:r>
              <w:t>-</w:t>
            </w:r>
            <w:proofErr w:type="spellStart"/>
            <w:r>
              <w:t>Velelo</w:t>
            </w:r>
            <w:proofErr w:type="spellEnd"/>
            <w:r>
              <w:t xml:space="preserve">; files for all documentation for </w:t>
            </w:r>
            <w:proofErr w:type="spellStart"/>
            <w:r>
              <w:t>ea</w:t>
            </w:r>
            <w:proofErr w:type="spellEnd"/>
            <w:r>
              <w:t xml:space="preserve"> participant</w:t>
            </w:r>
          </w:p>
        </w:tc>
      </w:tr>
      <w:tr w:rsidR="00604F47" w:rsidTr="00604F47">
        <w:tc>
          <w:tcPr>
            <w:tcW w:w="1439" w:type="dxa"/>
          </w:tcPr>
          <w:p w:rsidR="00604F47" w:rsidRPr="00873514" w:rsidRDefault="00604F47" w:rsidP="00604F47">
            <w:pPr>
              <w:rPr>
                <w:b/>
              </w:rPr>
            </w:pPr>
            <w:r>
              <w:rPr>
                <w:b/>
              </w:rPr>
              <w:t>11:00am- 1pm</w:t>
            </w:r>
          </w:p>
          <w:p w:rsidR="00604F47" w:rsidRPr="00873514" w:rsidRDefault="00604F47" w:rsidP="00604F47">
            <w:pPr>
              <w:rPr>
                <w:b/>
              </w:rPr>
            </w:pPr>
          </w:p>
        </w:tc>
        <w:tc>
          <w:tcPr>
            <w:tcW w:w="3388" w:type="dxa"/>
          </w:tcPr>
          <w:p w:rsidR="00604F47" w:rsidRDefault="00604F47" w:rsidP="00604F47">
            <w:r>
              <w:t xml:space="preserve">Dietary diversity </w:t>
            </w:r>
            <w:proofErr w:type="gramStart"/>
            <w:r>
              <w:t>…..</w:t>
            </w:r>
            <w:proofErr w:type="gramEnd"/>
            <w:r w:rsidRPr="00604F47">
              <w:rPr>
                <w:b/>
              </w:rPr>
              <w:t>INPUT VELELO</w:t>
            </w:r>
          </w:p>
        </w:tc>
        <w:tc>
          <w:tcPr>
            <w:tcW w:w="2116" w:type="dxa"/>
          </w:tcPr>
          <w:p w:rsidR="00604F47" w:rsidRDefault="00604F47" w:rsidP="00604F47">
            <w:r>
              <w:t>-Do practice run of interviewing</w:t>
            </w:r>
          </w:p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</w:tcPr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2-3pm</w:t>
            </w:r>
          </w:p>
        </w:tc>
        <w:tc>
          <w:tcPr>
            <w:tcW w:w="3388" w:type="dxa"/>
          </w:tcPr>
          <w:p w:rsidR="00604F47" w:rsidRDefault="00604F47" w:rsidP="00604F47">
            <w:r>
              <w:t>Training frame</w:t>
            </w:r>
            <w:r w:rsidR="0007246A">
              <w:t xml:space="preserve"> </w:t>
            </w:r>
            <w:proofErr w:type="gramStart"/>
            <w:r>
              <w:t>work</w:t>
            </w:r>
            <w:proofErr w:type="gramEnd"/>
            <w:r>
              <w:t>-Outline and a list of modules</w:t>
            </w:r>
          </w:p>
        </w:tc>
        <w:tc>
          <w:tcPr>
            <w:tcW w:w="2116" w:type="dxa"/>
          </w:tcPr>
          <w:p w:rsidR="00604F47" w:rsidRDefault="00604F47" w:rsidP="00604F47"/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</w:tcPr>
          <w:p w:rsidR="00604F47" w:rsidRPr="00873514" w:rsidRDefault="00604F47" w:rsidP="00604F47">
            <w:pPr>
              <w:rPr>
                <w:b/>
              </w:rPr>
            </w:pPr>
            <w:r>
              <w:rPr>
                <w:b/>
              </w:rPr>
              <w:t>2-4</w:t>
            </w:r>
            <w:r w:rsidRPr="00873514">
              <w:rPr>
                <w:b/>
              </w:rPr>
              <w:t>pm</w:t>
            </w:r>
          </w:p>
        </w:tc>
        <w:tc>
          <w:tcPr>
            <w:tcW w:w="3388" w:type="dxa"/>
          </w:tcPr>
          <w:p w:rsidR="00604F47" w:rsidRDefault="00604F47" w:rsidP="00604F47">
            <w:pPr>
              <w:rPr>
                <w:b/>
              </w:rPr>
            </w:pPr>
            <w:r>
              <w:t>- Introduction to Nutrition; Go, grow, glow food,</w:t>
            </w:r>
            <w:r>
              <w:t xml:space="preserve"> Food based dietary guidelines,</w:t>
            </w:r>
            <w:r>
              <w:t xml:space="preserve"> Vitamins linked, Malnutrition and symptoms, What’s on my plate…</w:t>
            </w:r>
            <w:r>
              <w:rPr>
                <w:b/>
              </w:rPr>
              <w:t>INPUT ERNA</w:t>
            </w:r>
          </w:p>
          <w:p w:rsidR="00604F47" w:rsidRDefault="00604F47" w:rsidP="00604F47"/>
          <w:p w:rsidR="00604F47" w:rsidRPr="0018383E" w:rsidRDefault="00604F47" w:rsidP="00604F47"/>
        </w:tc>
        <w:tc>
          <w:tcPr>
            <w:tcW w:w="2116" w:type="dxa"/>
          </w:tcPr>
          <w:p w:rsidR="00604F47" w:rsidRDefault="00604F47" w:rsidP="00604F47">
            <w:r>
              <w:t>- Nutrition colour plate</w:t>
            </w:r>
          </w:p>
          <w:p w:rsidR="00604F47" w:rsidRDefault="00604F47" w:rsidP="00604F47">
            <w:r>
              <w:t>-What’s on my plate</w:t>
            </w:r>
          </w:p>
          <w:p w:rsidR="00604F47" w:rsidRDefault="00604F47" w:rsidP="00604F47">
            <w:r>
              <w:t>-Nutrition monitoring forms (meals in household)</w:t>
            </w:r>
          </w:p>
          <w:p w:rsidR="00604F47" w:rsidRDefault="00604F47" w:rsidP="00604F47">
            <w:r>
              <w:t xml:space="preserve">-Vitamin tables- </w:t>
            </w:r>
          </w:p>
        </w:tc>
        <w:tc>
          <w:tcPr>
            <w:tcW w:w="2073" w:type="dxa"/>
          </w:tcPr>
          <w:p w:rsidR="00604F47" w:rsidRDefault="00604F47" w:rsidP="00604F47">
            <w:r>
              <w:t xml:space="preserve">-Erna: P copy section of Homestead manual, visual aids, sections of </w:t>
            </w:r>
            <w:proofErr w:type="spellStart"/>
            <w:r>
              <w:t>trad</w:t>
            </w:r>
            <w:proofErr w:type="spellEnd"/>
            <w:r>
              <w:t xml:space="preserve"> foods. Also farmer handouts</w:t>
            </w:r>
          </w:p>
        </w:tc>
      </w:tr>
      <w:tr w:rsidR="00604F47" w:rsidTr="00604F47">
        <w:trPr>
          <w:trHeight w:val="257"/>
        </w:trPr>
        <w:tc>
          <w:tcPr>
            <w:tcW w:w="9016" w:type="dxa"/>
            <w:gridSpan w:val="4"/>
            <w:shd w:val="clear" w:color="auto" w:fill="BFBFBF" w:themeFill="background1" w:themeFillShade="BF"/>
          </w:tcPr>
          <w:p w:rsidR="00604F47" w:rsidRDefault="00604F47" w:rsidP="00604F47">
            <w:r>
              <w:rPr>
                <w:b/>
              </w:rPr>
              <w:t>DAY 2</w:t>
            </w:r>
            <w:r>
              <w:rPr>
                <w:b/>
              </w:rPr>
              <w:t xml:space="preserve">: </w:t>
            </w:r>
            <w:r>
              <w:rPr>
                <w:b/>
              </w:rPr>
              <w:t>Tuesd</w:t>
            </w:r>
            <w:r>
              <w:rPr>
                <w:b/>
              </w:rPr>
              <w:t>ay</w:t>
            </w:r>
          </w:p>
        </w:tc>
      </w:tr>
      <w:tr w:rsidR="00604F47" w:rsidTr="00604F47">
        <w:tc>
          <w:tcPr>
            <w:tcW w:w="1439" w:type="dxa"/>
          </w:tcPr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8.30am-10.30am</w:t>
            </w:r>
          </w:p>
          <w:p w:rsidR="00604F47" w:rsidRDefault="00604F47" w:rsidP="00604F47">
            <w:pPr>
              <w:rPr>
                <w:b/>
              </w:rPr>
            </w:pPr>
          </w:p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11:00am-1pm</w:t>
            </w:r>
          </w:p>
        </w:tc>
        <w:tc>
          <w:tcPr>
            <w:tcW w:w="3388" w:type="dxa"/>
          </w:tcPr>
          <w:p w:rsidR="00604F47" w:rsidRPr="00CE1A5B" w:rsidRDefault="00604F47" w:rsidP="00604F47">
            <w:r>
              <w:t xml:space="preserve">- </w:t>
            </w:r>
            <w:r w:rsidRPr="00CE1A5B">
              <w:t xml:space="preserve">Nutrition gap analysis exercise Gardening for nutrition – continuity and diversity </w:t>
            </w:r>
            <w:proofErr w:type="spellStart"/>
            <w:r w:rsidRPr="00CE1A5B">
              <w:t>ppt</w:t>
            </w:r>
            <w:proofErr w:type="spellEnd"/>
            <w:r w:rsidRPr="00CE1A5B">
              <w:t xml:space="preserve"> on nutrition, gardening – continuity, diversity (Planting seed in trays- prep of growing </w:t>
            </w:r>
            <w:proofErr w:type="gramStart"/>
            <w:r w:rsidRPr="00CE1A5B">
              <w:t>medium)…</w:t>
            </w:r>
            <w:proofErr w:type="gramEnd"/>
            <w:r w:rsidRPr="00CE1A5B">
              <w:t xml:space="preserve"> </w:t>
            </w:r>
          </w:p>
          <w:p w:rsidR="00604F47" w:rsidRPr="00CE1A5B" w:rsidRDefault="00604F47" w:rsidP="00604F47">
            <w:pPr>
              <w:rPr>
                <w:b/>
              </w:rPr>
            </w:pPr>
            <w:r w:rsidRPr="00CE1A5B">
              <w:rPr>
                <w:b/>
              </w:rPr>
              <w:t>INPUT ERNA</w:t>
            </w:r>
          </w:p>
          <w:p w:rsidR="00604F47" w:rsidRPr="00CE1A5B" w:rsidRDefault="00604F47" w:rsidP="00604F47">
            <w:r w:rsidRPr="00CE1A5B">
              <w:t>- Exercise on potential new crops to introduce</w:t>
            </w:r>
          </w:p>
        </w:tc>
        <w:tc>
          <w:tcPr>
            <w:tcW w:w="2116" w:type="dxa"/>
          </w:tcPr>
          <w:p w:rsidR="00604F47" w:rsidRDefault="00604F47" w:rsidP="00604F47">
            <w:r>
              <w:t>- Cropping calendars</w:t>
            </w:r>
          </w:p>
          <w:p w:rsidR="00604F47" w:rsidRDefault="00604F47" w:rsidP="00604F47">
            <w:r>
              <w:t>- Gardening monitoring forms</w:t>
            </w:r>
          </w:p>
          <w:p w:rsidR="00604F47" w:rsidRDefault="00604F47" w:rsidP="00604F47">
            <w:r>
              <w:t>Dietary diversity score (DDS)</w:t>
            </w:r>
          </w:p>
          <w:p w:rsidR="00604F47" w:rsidRDefault="00604F47" w:rsidP="00604F47">
            <w:r>
              <w:t>Local facilitators</w:t>
            </w:r>
          </w:p>
          <w:p w:rsidR="00604F47" w:rsidRDefault="00604F47" w:rsidP="00604F47"/>
        </w:tc>
        <w:tc>
          <w:tcPr>
            <w:tcW w:w="2073" w:type="dxa"/>
          </w:tcPr>
          <w:p w:rsidR="00604F47" w:rsidRDefault="00604F47" w:rsidP="00604F47">
            <w:r>
              <w:t xml:space="preserve">- Erna; Examples of seeds, foods </w:t>
            </w:r>
            <w:proofErr w:type="spellStart"/>
            <w:r>
              <w:t>etc</w:t>
            </w:r>
            <w:proofErr w:type="spellEnd"/>
            <w:r>
              <w:t xml:space="preserve"> (tree tomato, fennel, legumes, millet, OFS</w:t>
            </w:r>
          </w:p>
          <w:p w:rsidR="00604F47" w:rsidRDefault="00604F47" w:rsidP="00604F47">
            <w:r>
              <w:t>-seedling trays, growing mediums…</w:t>
            </w:r>
          </w:p>
        </w:tc>
      </w:tr>
      <w:tr w:rsidR="00604F47" w:rsidTr="00604F47">
        <w:tc>
          <w:tcPr>
            <w:tcW w:w="1439" w:type="dxa"/>
          </w:tcPr>
          <w:p w:rsidR="00604F47" w:rsidRDefault="00604F47" w:rsidP="00604F47">
            <w:pPr>
              <w:rPr>
                <w:b/>
              </w:rPr>
            </w:pPr>
          </w:p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2-4pm</w:t>
            </w:r>
          </w:p>
        </w:tc>
        <w:tc>
          <w:tcPr>
            <w:tcW w:w="3388" w:type="dxa"/>
          </w:tcPr>
          <w:p w:rsidR="00604F47" w:rsidRDefault="00604F47" w:rsidP="00604F47">
            <w:r>
              <w:t xml:space="preserve">-Traditional foods; Exercise- list per area most common ones </w:t>
            </w:r>
            <w:proofErr w:type="gramStart"/>
            <w:r>
              <w:t>grown ,</w:t>
            </w:r>
            <w:proofErr w:type="gramEnd"/>
            <w:r>
              <w:t xml:space="preserve"> where seed or planting stock is obtained, local storage, processing sales…..</w:t>
            </w:r>
            <w:r>
              <w:rPr>
                <w:b/>
              </w:rPr>
              <w:t>INPUT ERNA (</w:t>
            </w:r>
            <w:proofErr w:type="spellStart"/>
            <w:r>
              <w:rPr>
                <w:b/>
              </w:rPr>
              <w:t>ppt</w:t>
            </w:r>
            <w:proofErr w:type="spellEnd"/>
            <w:r>
              <w:rPr>
                <w:b/>
              </w:rPr>
              <w:t>)</w:t>
            </w:r>
            <w:r>
              <w:t xml:space="preserve"> </w:t>
            </w:r>
          </w:p>
          <w:p w:rsidR="00604F47" w:rsidRDefault="00604F47" w:rsidP="00604F47">
            <w:r>
              <w:t>-</w:t>
            </w:r>
            <w:proofErr w:type="spellStart"/>
            <w:r>
              <w:t>Trad</w:t>
            </w:r>
            <w:proofErr w:type="spellEnd"/>
            <w:r>
              <w:t xml:space="preserve"> food DVD</w:t>
            </w:r>
          </w:p>
          <w:p w:rsidR="00604F47" w:rsidRPr="00CE1A5B" w:rsidRDefault="00604F47" w:rsidP="00604F47">
            <w:r>
              <w:t xml:space="preserve">- </w:t>
            </w:r>
            <w:r w:rsidRPr="00CE1A5B">
              <w:t>Basic processing, and value adding.</w:t>
            </w:r>
          </w:p>
          <w:p w:rsidR="00604F47" w:rsidRPr="0001011A" w:rsidRDefault="00604F47" w:rsidP="00604F47">
            <w:pPr>
              <w:rPr>
                <w:b/>
              </w:rPr>
            </w:pPr>
          </w:p>
        </w:tc>
        <w:tc>
          <w:tcPr>
            <w:tcW w:w="2116" w:type="dxa"/>
          </w:tcPr>
          <w:p w:rsidR="00604F47" w:rsidRDefault="00604F47" w:rsidP="00604F47">
            <w:r>
              <w:t>-</w:t>
            </w:r>
            <w:proofErr w:type="spellStart"/>
            <w:r>
              <w:t>Trad</w:t>
            </w:r>
            <w:proofErr w:type="spellEnd"/>
            <w:r>
              <w:t xml:space="preserve"> food visual aids, plates, </w:t>
            </w:r>
          </w:p>
          <w:p w:rsidR="00604F47" w:rsidRDefault="00604F47" w:rsidP="00604F47">
            <w:r>
              <w:t>-examples of seed, planting stock</w:t>
            </w:r>
          </w:p>
          <w:p w:rsidR="00604F47" w:rsidRDefault="00604F47" w:rsidP="00604F47"/>
        </w:tc>
        <w:tc>
          <w:tcPr>
            <w:tcW w:w="2073" w:type="dxa"/>
          </w:tcPr>
          <w:p w:rsidR="00604F47" w:rsidRDefault="00604F47" w:rsidP="00604F47">
            <w:r>
              <w:t>-Erna: Drying frame – vegies for blanching and drying, visual aids</w:t>
            </w:r>
          </w:p>
          <w:p w:rsidR="00604F47" w:rsidRDefault="00604F47" w:rsidP="00604F47">
            <w:r>
              <w:t>-Erna: P copy facilitator handouts and farmer handouts</w:t>
            </w:r>
          </w:p>
        </w:tc>
      </w:tr>
      <w:tr w:rsidR="00604F47" w:rsidTr="00396FA6">
        <w:tc>
          <w:tcPr>
            <w:tcW w:w="9016" w:type="dxa"/>
            <w:gridSpan w:val="4"/>
            <w:shd w:val="clear" w:color="auto" w:fill="A6A6A6" w:themeFill="background1" w:themeFillShade="A6"/>
          </w:tcPr>
          <w:p w:rsidR="00604F47" w:rsidRDefault="00604F47" w:rsidP="00604F47">
            <w:r>
              <w:rPr>
                <w:b/>
              </w:rPr>
              <w:t>DAY 3: Wednesday</w:t>
            </w:r>
          </w:p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Pr="008215A1" w:rsidRDefault="00604F47" w:rsidP="00604F47">
            <w:pPr>
              <w:rPr>
                <w:b/>
              </w:rPr>
            </w:pPr>
            <w:r>
              <w:rPr>
                <w:b/>
              </w:rPr>
              <w:t>8.30am-10.30am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Default="00604F47" w:rsidP="00604F47">
            <w:pPr>
              <w:pStyle w:val="NoSpacing"/>
              <w:spacing w:line="276" w:lineRule="auto"/>
            </w:pPr>
            <w:r>
              <w:t>Welcome and introduction, expectations</w:t>
            </w:r>
          </w:p>
          <w:p w:rsidR="00604F47" w:rsidRPr="00604F47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t>Matching grants, loans, savings groups -</w:t>
            </w:r>
            <w:r>
              <w:rPr>
                <w:b/>
              </w:rPr>
              <w:t>INPUT VELELO</w:t>
            </w:r>
          </w:p>
          <w:p w:rsidR="00604F47" w:rsidRPr="0001011A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lastRenderedPageBreak/>
              <w:t xml:space="preserve">Review knowledge about </w:t>
            </w:r>
            <w:proofErr w:type="spellStart"/>
            <w:r>
              <w:t>stokvels</w:t>
            </w:r>
            <w:proofErr w:type="spellEnd"/>
            <w:r>
              <w:t>/savings groups.  Group establishment. PowerPoint Presentation: Overview of the financial services</w:t>
            </w:r>
            <w:proofErr w:type="gramStart"/>
            <w:r>
              <w:t>….</w:t>
            </w:r>
            <w:r>
              <w:rPr>
                <w:b/>
              </w:rPr>
              <w:t>INPUT</w:t>
            </w:r>
            <w:proofErr w:type="gramEnd"/>
            <w:r>
              <w:rPr>
                <w:b/>
              </w:rPr>
              <w:t xml:space="preserve"> NQE</w:t>
            </w:r>
          </w:p>
        </w:tc>
        <w:tc>
          <w:tcPr>
            <w:tcW w:w="2116" w:type="dxa"/>
          </w:tcPr>
          <w:p w:rsidR="00604F47" w:rsidRDefault="00604F47" w:rsidP="00604F47">
            <w:r>
              <w:lastRenderedPageBreak/>
              <w:t>-handouts for setting up groups, rules and roles</w:t>
            </w:r>
          </w:p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Pr="008215A1" w:rsidRDefault="00604F47" w:rsidP="00604F47">
            <w:pPr>
              <w:rPr>
                <w:b/>
              </w:rPr>
            </w:pPr>
            <w:r>
              <w:rPr>
                <w:b/>
              </w:rPr>
              <w:t>10.30am- 1pm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Pr="00905E52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t>Overview of different approaches to savings. PowerPoint Presentation: The recommended approach…</w:t>
            </w:r>
            <w:r>
              <w:rPr>
                <w:b/>
              </w:rPr>
              <w:t>INPUT NQE</w:t>
            </w:r>
          </w:p>
          <w:p w:rsidR="00604F47" w:rsidRPr="0001011A" w:rsidRDefault="00604F47" w:rsidP="00604F47">
            <w:pPr>
              <w:pStyle w:val="NoSpacing"/>
              <w:spacing w:line="276" w:lineRule="auto"/>
            </w:pPr>
            <w:r>
              <w:t xml:space="preserve">Plenary discussion. Introduction of tools (kit and </w:t>
            </w:r>
            <w:proofErr w:type="gramStart"/>
            <w:r>
              <w:t>form</w:t>
            </w:r>
            <w:proofErr w:type="gramEnd"/>
            <w:r>
              <w:t xml:space="preserve"> 1 to 4)</w:t>
            </w:r>
          </w:p>
        </w:tc>
        <w:tc>
          <w:tcPr>
            <w:tcW w:w="2116" w:type="dxa"/>
          </w:tcPr>
          <w:p w:rsidR="00604F47" w:rsidRDefault="00604F47" w:rsidP="00604F47">
            <w:r>
              <w:t>- Different forms- exercise in how to fill out forms and related facilitation processes</w:t>
            </w:r>
          </w:p>
        </w:tc>
        <w:tc>
          <w:tcPr>
            <w:tcW w:w="2073" w:type="dxa"/>
          </w:tcPr>
          <w:p w:rsidR="00604F47" w:rsidRPr="00905E52" w:rsidRDefault="00604F47" w:rsidP="00604F47">
            <w:r w:rsidRPr="00905E52">
              <w:t>Forms 1 to 4</w:t>
            </w:r>
          </w:p>
          <w:p w:rsidR="00604F47" w:rsidRPr="00905E52" w:rsidRDefault="00604F47" w:rsidP="00604F47">
            <w:r w:rsidRPr="00905E52">
              <w:t>10 samples of a transaction books</w:t>
            </w:r>
          </w:p>
          <w:p w:rsidR="00604F47" w:rsidRDefault="00604F47" w:rsidP="00604F47">
            <w:r w:rsidRPr="00905E52">
              <w:t>A5 minute book</w:t>
            </w:r>
          </w:p>
          <w:p w:rsidR="00604F47" w:rsidRDefault="00604F47" w:rsidP="00604F4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cs="Futura-Book"/>
              </w:rPr>
            </w:pPr>
            <w:r>
              <w:rPr>
                <w:rFonts w:cs="Futura-Book"/>
              </w:rPr>
              <w:t>Stamp pad</w:t>
            </w:r>
          </w:p>
          <w:p w:rsidR="00604F47" w:rsidRDefault="00604F47" w:rsidP="00604F47">
            <w:pPr>
              <w:autoSpaceDE w:val="0"/>
              <w:autoSpaceDN w:val="0"/>
              <w:adjustRightInd w:val="0"/>
              <w:spacing w:line="276" w:lineRule="auto"/>
              <w:rPr>
                <w:rFonts w:cs="Futura-Book"/>
              </w:rPr>
            </w:pPr>
            <w:r w:rsidRPr="00905E52">
              <w:rPr>
                <w:rFonts w:cs="Futura-Book"/>
              </w:rPr>
              <w:t>Blue ink for stamp pad</w:t>
            </w:r>
            <w:r>
              <w:rPr>
                <w:rFonts w:cs="Futura-Book"/>
              </w:rPr>
              <w:t>, Star-shaped stamp</w:t>
            </w:r>
          </w:p>
          <w:p w:rsidR="00604F47" w:rsidRPr="00905E52" w:rsidRDefault="00604F47" w:rsidP="00604F47">
            <w:pPr>
              <w:autoSpaceDE w:val="0"/>
              <w:autoSpaceDN w:val="0"/>
              <w:adjustRightInd w:val="0"/>
              <w:spacing w:line="276" w:lineRule="auto"/>
              <w:rPr>
                <w:rFonts w:cs="Futura-Book"/>
              </w:rPr>
            </w:pPr>
            <w:r w:rsidRPr="00905E52">
              <w:rPr>
                <w:rFonts w:cs="Futura-Book"/>
              </w:rPr>
              <w:t>Money box</w:t>
            </w:r>
          </w:p>
          <w:p w:rsidR="00604F47" w:rsidRDefault="00604F47" w:rsidP="00604F47">
            <w:r>
              <w:rPr>
                <w:rFonts w:cs="Futura-Book"/>
              </w:rPr>
              <w:t>Samples of completed bank deposit slips for the big four banks</w:t>
            </w:r>
          </w:p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2pm-4.00pm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Default="00604F47" w:rsidP="00604F47">
            <w:pPr>
              <w:pStyle w:val="NoSpacing"/>
              <w:spacing w:line="276" w:lineRule="auto"/>
            </w:pPr>
            <w:r>
              <w:t>Discussion: The constitution and rules of the groups (hand-outs). Evaluation and next steps</w:t>
            </w:r>
          </w:p>
        </w:tc>
        <w:tc>
          <w:tcPr>
            <w:tcW w:w="2116" w:type="dxa"/>
          </w:tcPr>
          <w:p w:rsidR="00604F47" w:rsidRDefault="00604F47" w:rsidP="00604F47"/>
        </w:tc>
        <w:tc>
          <w:tcPr>
            <w:tcW w:w="2073" w:type="dxa"/>
          </w:tcPr>
          <w:p w:rsidR="00604F47" w:rsidRDefault="00604F47" w:rsidP="00604F47"/>
        </w:tc>
      </w:tr>
      <w:tr w:rsidR="00604F47" w:rsidTr="00396FA6">
        <w:tc>
          <w:tcPr>
            <w:tcW w:w="9016" w:type="dxa"/>
            <w:gridSpan w:val="4"/>
            <w:shd w:val="clear" w:color="auto" w:fill="A6A6A6" w:themeFill="background1" w:themeFillShade="A6"/>
          </w:tcPr>
          <w:p w:rsidR="00604F47" w:rsidRDefault="00604F47" w:rsidP="00604F47">
            <w:r>
              <w:rPr>
                <w:b/>
              </w:rPr>
              <w:t>DAY 4: Thursday</w:t>
            </w:r>
          </w:p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Pr="008215A1" w:rsidRDefault="00604F47" w:rsidP="00604F47">
            <w:pPr>
              <w:rPr>
                <w:b/>
              </w:rPr>
            </w:pPr>
            <w:bookmarkStart w:id="0" w:name="_GoBack" w:colFirst="4" w:colLast="4"/>
            <w:r>
              <w:rPr>
                <w:b/>
              </w:rPr>
              <w:t>8.30am-10.30am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Pr="0001011A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t>Introduction of analysis of savings and expenditure on household level. Sustainable micro enterprise development processes.</w:t>
            </w:r>
            <w:proofErr w:type="gramStart"/>
            <w:r>
              <w:t>….</w:t>
            </w:r>
            <w:r>
              <w:rPr>
                <w:b/>
              </w:rPr>
              <w:t>INPUT</w:t>
            </w:r>
            <w:proofErr w:type="gramEnd"/>
            <w:r>
              <w:rPr>
                <w:b/>
              </w:rPr>
              <w:t xml:space="preserve"> NQE</w:t>
            </w:r>
          </w:p>
        </w:tc>
        <w:tc>
          <w:tcPr>
            <w:tcW w:w="2116" w:type="dxa"/>
          </w:tcPr>
          <w:p w:rsidR="00604F47" w:rsidRDefault="00604F47" w:rsidP="00604F47"/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Pr="008215A1" w:rsidRDefault="00604F47" w:rsidP="00604F47">
            <w:pPr>
              <w:rPr>
                <w:b/>
              </w:rPr>
            </w:pPr>
            <w:r>
              <w:rPr>
                <w:b/>
              </w:rPr>
              <w:t>10.30am- 1pm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Pr="00905E52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t>Small business development training- Outline of a process and implementation techniques…</w:t>
            </w:r>
            <w:r>
              <w:rPr>
                <w:b/>
              </w:rPr>
              <w:t>INPUT NQE</w:t>
            </w:r>
          </w:p>
          <w:p w:rsidR="00604F47" w:rsidRPr="0001011A" w:rsidRDefault="00604F47" w:rsidP="00604F47">
            <w:pPr>
              <w:pStyle w:val="NoSpacing"/>
              <w:spacing w:line="276" w:lineRule="auto"/>
            </w:pPr>
          </w:p>
        </w:tc>
        <w:tc>
          <w:tcPr>
            <w:tcW w:w="2116" w:type="dxa"/>
          </w:tcPr>
          <w:p w:rsidR="00604F47" w:rsidRDefault="00604F47" w:rsidP="00604F47">
            <w:r>
              <w:t>Small business development training manual</w:t>
            </w:r>
          </w:p>
        </w:tc>
        <w:tc>
          <w:tcPr>
            <w:tcW w:w="2073" w:type="dxa"/>
          </w:tcPr>
          <w:p w:rsidR="00604F47" w:rsidRDefault="00604F47" w:rsidP="00604F47"/>
        </w:tc>
      </w:tr>
      <w:bookmarkEnd w:id="0"/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2pm-4.00pm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Pr="00905E52" w:rsidRDefault="00604F47" w:rsidP="00604F47">
            <w:pPr>
              <w:pStyle w:val="NoSpacing"/>
              <w:spacing w:line="276" w:lineRule="auto"/>
              <w:rPr>
                <w:b/>
              </w:rPr>
            </w:pPr>
            <w:r>
              <w:t>Small business development training continuation- Outline of a process and implementation techniques…</w:t>
            </w:r>
            <w:r>
              <w:rPr>
                <w:b/>
              </w:rPr>
              <w:t>INPUT NQE</w:t>
            </w:r>
          </w:p>
          <w:p w:rsidR="00604F47" w:rsidRPr="0001011A" w:rsidRDefault="00604F47" w:rsidP="00604F47">
            <w:pPr>
              <w:pStyle w:val="NoSpacing"/>
              <w:spacing w:line="276" w:lineRule="auto"/>
            </w:pPr>
          </w:p>
        </w:tc>
        <w:tc>
          <w:tcPr>
            <w:tcW w:w="2116" w:type="dxa"/>
          </w:tcPr>
          <w:p w:rsidR="00604F47" w:rsidRDefault="00604F47" w:rsidP="00604F47">
            <w:r>
              <w:t>Small business development training manual</w:t>
            </w:r>
          </w:p>
        </w:tc>
        <w:tc>
          <w:tcPr>
            <w:tcW w:w="2073" w:type="dxa"/>
          </w:tcPr>
          <w:p w:rsidR="00604F47" w:rsidRDefault="00604F47" w:rsidP="00604F47"/>
        </w:tc>
      </w:tr>
      <w:tr w:rsidR="00604F47" w:rsidTr="00F91FE1">
        <w:tc>
          <w:tcPr>
            <w:tcW w:w="9016" w:type="dxa"/>
            <w:gridSpan w:val="4"/>
            <w:shd w:val="clear" w:color="auto" w:fill="A6A6A6" w:themeFill="background1" w:themeFillShade="A6"/>
          </w:tcPr>
          <w:p w:rsidR="00604F47" w:rsidRDefault="00604F47" w:rsidP="00604F47">
            <w:r>
              <w:rPr>
                <w:b/>
              </w:rPr>
              <w:t>Day 5: Friday</w:t>
            </w:r>
          </w:p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Pr="008215A1" w:rsidRDefault="00604F47" w:rsidP="00604F47">
            <w:pPr>
              <w:rPr>
                <w:b/>
              </w:rPr>
            </w:pPr>
            <w:r>
              <w:rPr>
                <w:b/>
              </w:rPr>
              <w:t>8.30am-10.30am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Default="00604F47" w:rsidP="00604F47">
            <w:r>
              <w:t>Recap and finalisation of training week</w:t>
            </w:r>
          </w:p>
          <w:p w:rsidR="00917615" w:rsidRPr="00917615" w:rsidRDefault="00917615" w:rsidP="00604F47">
            <w:r>
              <w:t xml:space="preserve">Planning for next session </w:t>
            </w:r>
          </w:p>
        </w:tc>
        <w:tc>
          <w:tcPr>
            <w:tcW w:w="2116" w:type="dxa"/>
          </w:tcPr>
          <w:p w:rsidR="00604F47" w:rsidRDefault="00917615" w:rsidP="00604F47">
            <w:r>
              <w:t xml:space="preserve">Date and venue </w:t>
            </w:r>
            <w:r w:rsidR="00D65790">
              <w:t>for</w:t>
            </w:r>
            <w:r>
              <w:t xml:space="preserve"> next </w:t>
            </w:r>
            <w:r w:rsidR="00D65790">
              <w:t>training</w:t>
            </w:r>
          </w:p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Default="00604F47" w:rsidP="00604F47">
            <w:pPr>
              <w:rPr>
                <w:b/>
              </w:rPr>
            </w:pPr>
            <w:r>
              <w:rPr>
                <w:b/>
              </w:rPr>
              <w:t>11.00am-12.30pm</w:t>
            </w:r>
          </w:p>
        </w:tc>
        <w:tc>
          <w:tcPr>
            <w:tcW w:w="3388" w:type="dxa"/>
            <w:shd w:val="clear" w:color="auto" w:fill="FFFFFF" w:themeFill="background1"/>
          </w:tcPr>
          <w:p w:rsidR="00917615" w:rsidRDefault="00917615" w:rsidP="00604F47">
            <w:r>
              <w:t>Action plants: Community engagement and choices, scoping exercises, baselines and registration of participants, selection of local facilitators, detailed training plans</w:t>
            </w:r>
          </w:p>
          <w:p w:rsidR="00604F47" w:rsidRDefault="00604F47" w:rsidP="00604F47"/>
        </w:tc>
        <w:tc>
          <w:tcPr>
            <w:tcW w:w="2116" w:type="dxa"/>
          </w:tcPr>
          <w:p w:rsidR="00604F47" w:rsidRDefault="00917615" w:rsidP="00917615">
            <w:r>
              <w:t>Small groups work n plans, including what materials and inputs are required for each training session</w:t>
            </w:r>
          </w:p>
        </w:tc>
        <w:tc>
          <w:tcPr>
            <w:tcW w:w="2073" w:type="dxa"/>
          </w:tcPr>
          <w:p w:rsidR="00604F47" w:rsidRDefault="00604F47" w:rsidP="00604F47"/>
        </w:tc>
      </w:tr>
      <w:tr w:rsidR="00604F47" w:rsidTr="00604F47">
        <w:tc>
          <w:tcPr>
            <w:tcW w:w="1439" w:type="dxa"/>
            <w:shd w:val="clear" w:color="auto" w:fill="FFFFFF" w:themeFill="background1"/>
          </w:tcPr>
          <w:p w:rsidR="00604F47" w:rsidRDefault="00917615" w:rsidP="00604F47">
            <w:pPr>
              <w:rPr>
                <w:b/>
              </w:rPr>
            </w:pPr>
            <w:r>
              <w:rPr>
                <w:b/>
              </w:rPr>
              <w:t xml:space="preserve">1pm </w:t>
            </w:r>
          </w:p>
        </w:tc>
        <w:tc>
          <w:tcPr>
            <w:tcW w:w="3388" w:type="dxa"/>
            <w:shd w:val="clear" w:color="auto" w:fill="FFFFFF" w:themeFill="background1"/>
          </w:tcPr>
          <w:p w:rsidR="00604F47" w:rsidRDefault="00917615" w:rsidP="00604F47">
            <w:r>
              <w:t>Departure</w:t>
            </w:r>
          </w:p>
        </w:tc>
        <w:tc>
          <w:tcPr>
            <w:tcW w:w="2116" w:type="dxa"/>
          </w:tcPr>
          <w:p w:rsidR="00604F47" w:rsidRDefault="00604F47" w:rsidP="00604F47"/>
        </w:tc>
        <w:tc>
          <w:tcPr>
            <w:tcW w:w="2073" w:type="dxa"/>
          </w:tcPr>
          <w:p w:rsidR="00604F47" w:rsidRDefault="00604F47" w:rsidP="00604F47"/>
        </w:tc>
      </w:tr>
    </w:tbl>
    <w:p w:rsidR="00AD4762" w:rsidRPr="00B007C5" w:rsidRDefault="00AD4762" w:rsidP="00B007C5"/>
    <w:sectPr w:rsidR="00AD4762" w:rsidRPr="00B00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20A"/>
    <w:multiLevelType w:val="hybridMultilevel"/>
    <w:tmpl w:val="E5CED488"/>
    <w:lvl w:ilvl="0" w:tplc="845A03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E0D37"/>
    <w:multiLevelType w:val="hybridMultilevel"/>
    <w:tmpl w:val="FF9C8E02"/>
    <w:lvl w:ilvl="0" w:tplc="676E6B8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D2A23"/>
    <w:multiLevelType w:val="hybridMultilevel"/>
    <w:tmpl w:val="595EFC32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FB3167"/>
    <w:multiLevelType w:val="hybridMultilevel"/>
    <w:tmpl w:val="9412ED72"/>
    <w:lvl w:ilvl="0" w:tplc="57E206C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A7C"/>
    <w:multiLevelType w:val="hybridMultilevel"/>
    <w:tmpl w:val="D5A0EF1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177EEB"/>
    <w:multiLevelType w:val="hybridMultilevel"/>
    <w:tmpl w:val="F5068D54"/>
    <w:lvl w:ilvl="0" w:tplc="EB4A1E4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C5"/>
    <w:rsid w:val="0001011A"/>
    <w:rsid w:val="000250A5"/>
    <w:rsid w:val="000556B9"/>
    <w:rsid w:val="0007246A"/>
    <w:rsid w:val="0018383E"/>
    <w:rsid w:val="00384374"/>
    <w:rsid w:val="00396FA6"/>
    <w:rsid w:val="00604F47"/>
    <w:rsid w:val="008215A1"/>
    <w:rsid w:val="00873514"/>
    <w:rsid w:val="008E75F4"/>
    <w:rsid w:val="00905E52"/>
    <w:rsid w:val="00917615"/>
    <w:rsid w:val="00AD4762"/>
    <w:rsid w:val="00B007C5"/>
    <w:rsid w:val="00B479DC"/>
    <w:rsid w:val="00C2466E"/>
    <w:rsid w:val="00C73DA9"/>
    <w:rsid w:val="00CE1A5B"/>
    <w:rsid w:val="00D65790"/>
    <w:rsid w:val="00F3047D"/>
    <w:rsid w:val="00F3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F25A4B"/>
  <w15:chartTrackingRefBased/>
  <w15:docId w15:val="{9E38F790-2B8E-493A-8E37-4AFB131E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047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E762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7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04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49E39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7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7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7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7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7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3047D"/>
    <w:rPr>
      <w:rFonts w:asciiTheme="majorHAnsi" w:eastAsiaTheme="majorEastAsia" w:hAnsiTheme="majorHAnsi" w:cstheme="majorBidi"/>
      <w:b/>
      <w:bCs/>
      <w:i/>
      <w:iCs/>
      <w:color w:val="549E39" w:themeColor="accent1"/>
    </w:rPr>
  </w:style>
  <w:style w:type="table" w:styleId="TableGrid">
    <w:name w:val="Table Grid"/>
    <w:basedOn w:val="TableNormal"/>
    <w:uiPriority w:val="59"/>
    <w:rsid w:val="00B00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3047D"/>
    <w:rPr>
      <w:rFonts w:asciiTheme="majorHAnsi" w:eastAsiaTheme="majorEastAsia" w:hAnsiTheme="majorHAnsi" w:cstheme="majorBidi"/>
      <w:b/>
      <w:bCs/>
      <w:color w:val="3E762A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47D"/>
    <w:rPr>
      <w:rFonts w:asciiTheme="majorHAnsi" w:eastAsiaTheme="majorEastAsia" w:hAnsiTheme="majorHAnsi" w:cstheme="majorBidi"/>
      <w:b/>
      <w:bCs/>
      <w:color w:val="549E39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7C5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7C5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7C5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7C5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7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7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007C5"/>
    <w:pPr>
      <w:spacing w:line="240" w:lineRule="auto"/>
    </w:pPr>
    <w:rPr>
      <w:i/>
      <w:iCs/>
      <w:color w:val="455F51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047D"/>
    <w:pPr>
      <w:pBdr>
        <w:bottom w:val="single" w:sz="8" w:space="4" w:color="549E3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3473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047D"/>
    <w:rPr>
      <w:rFonts w:asciiTheme="majorHAnsi" w:eastAsiaTheme="majorEastAsia" w:hAnsiTheme="majorHAnsi" w:cstheme="majorBidi"/>
      <w:color w:val="33473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7C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007C5"/>
    <w:rPr>
      <w:rFonts w:eastAsiaTheme="minorEastAsia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B007C5"/>
    <w:rPr>
      <w:b/>
      <w:bCs/>
    </w:rPr>
  </w:style>
  <w:style w:type="character" w:styleId="Emphasis">
    <w:name w:val="Emphasis"/>
    <w:basedOn w:val="DefaultParagraphFont"/>
    <w:uiPriority w:val="20"/>
    <w:qFormat/>
    <w:rsid w:val="00B007C5"/>
    <w:rPr>
      <w:i/>
      <w:iCs/>
    </w:rPr>
  </w:style>
  <w:style w:type="paragraph" w:styleId="NoSpacing">
    <w:name w:val="No Spacing"/>
    <w:uiPriority w:val="1"/>
    <w:qFormat/>
    <w:rsid w:val="00B007C5"/>
    <w:pPr>
      <w:spacing w:after="0" w:line="240" w:lineRule="auto"/>
    </w:pPr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B007C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7C5"/>
    <w:rPr>
      <w:rFonts w:ascii="Arial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7C5"/>
    <w:pPr>
      <w:pBdr>
        <w:top w:val="single" w:sz="4" w:space="10" w:color="549E39" w:themeColor="accent1"/>
        <w:bottom w:val="single" w:sz="4" w:space="10" w:color="549E39" w:themeColor="accent1"/>
      </w:pBdr>
      <w:spacing w:before="360" w:after="360"/>
      <w:ind w:left="864" w:right="864"/>
      <w:jc w:val="center"/>
    </w:pPr>
    <w:rPr>
      <w:i/>
      <w:iCs/>
      <w:color w:val="549E3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7C5"/>
    <w:rPr>
      <w:rFonts w:ascii="Arial" w:hAnsi="Arial"/>
      <w:i/>
      <w:iCs/>
      <w:color w:val="549E39" w:themeColor="accent1"/>
    </w:rPr>
  </w:style>
  <w:style w:type="character" w:styleId="SubtleEmphasis">
    <w:name w:val="Subtle Emphasis"/>
    <w:basedOn w:val="DefaultParagraphFont"/>
    <w:uiPriority w:val="19"/>
    <w:qFormat/>
    <w:rsid w:val="00B007C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07C5"/>
    <w:rPr>
      <w:i/>
      <w:iCs/>
      <w:color w:val="549E39" w:themeColor="accent1"/>
    </w:rPr>
  </w:style>
  <w:style w:type="character" w:styleId="SubtleReference">
    <w:name w:val="Subtle Reference"/>
    <w:basedOn w:val="DefaultParagraphFont"/>
    <w:uiPriority w:val="31"/>
    <w:qFormat/>
    <w:rsid w:val="00B007C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07C5"/>
    <w:rPr>
      <w:b/>
      <w:bCs/>
      <w:smallCaps/>
      <w:color w:val="549E39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07C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07C5"/>
    <w:pPr>
      <w:spacing w:before="240"/>
      <w:outlineLvl w:val="9"/>
    </w:pPr>
    <w:rPr>
      <w:b w:val="0"/>
      <w:bCs w:val="0"/>
      <w:sz w:val="32"/>
      <w:szCs w:val="32"/>
    </w:rPr>
  </w:style>
  <w:style w:type="paragraph" w:styleId="ListParagraph">
    <w:name w:val="List Paragraph"/>
    <w:basedOn w:val="Normal"/>
    <w:uiPriority w:val="34"/>
    <w:qFormat/>
    <w:rsid w:val="00F304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0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DF1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Feathered">
      <a:majorFont>
        <a:latin typeface="Century Schoolbook" panose="02040604050505020304"/>
        <a:ea typeface=""/>
        <a:cs typeface=""/>
        <a:font script="Jpan" typeface="メイリオ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Erna Kruger</dc:creator>
  <cp:keywords/>
  <dc:description/>
  <cp:lastModifiedBy>Erna Kruger</cp:lastModifiedBy>
  <cp:revision>3</cp:revision>
  <cp:lastPrinted>2016-05-29T13:28:00Z</cp:lastPrinted>
  <dcterms:created xsi:type="dcterms:W3CDTF">2016-05-29T13:27:00Z</dcterms:created>
  <dcterms:modified xsi:type="dcterms:W3CDTF">2016-05-29T13:33:00Z</dcterms:modified>
</cp:coreProperties>
</file>